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sz w:val="32"/>
          <w:szCs w:val="32"/>
        </w:rPr>
      </w:pPr>
      <w:bookmarkStart w:id="0" w:name="_GoBack"/>
      <w:bookmarkEnd w:id="0"/>
      <w:r>
        <w:rPr>
          <w:rFonts w:hint="eastAsia" w:ascii="方正小标宋简体" w:hAnsi="方正小标宋_GBK" w:eastAsia="方正小标宋简体" w:cs="方正小标宋_GBK"/>
          <w:sz w:val="32"/>
          <w:szCs w:val="32"/>
        </w:rPr>
        <w:t>山东省2021年4月高等教育自学考试课程教材一览表</w:t>
      </w:r>
    </w:p>
    <w:p>
      <w:pPr>
        <w:spacing w:line="440" w:lineRule="exact"/>
        <w:rPr>
          <w:rFonts w:ascii="仿宋" w:hAnsi="仿宋" w:eastAsia="仿宋" w:cs="仿宋"/>
          <w:sz w:val="28"/>
          <w:szCs w:val="28"/>
        </w:rPr>
      </w:pPr>
      <w:r>
        <w:rPr>
          <w:rFonts w:hint="eastAsia"/>
          <w:sz w:val="28"/>
          <w:szCs w:val="28"/>
        </w:rPr>
        <w:t xml:space="preserve">备注：1. </w:t>
      </w:r>
      <w:r>
        <w:rPr>
          <w:rFonts w:hint="eastAsia" w:ascii="仿宋" w:hAnsi="仿宋" w:eastAsia="仿宋" w:cs="仿宋"/>
          <w:sz w:val="28"/>
          <w:szCs w:val="28"/>
        </w:rPr>
        <w:t>加黑的为2021年4月新启用的教材；</w:t>
      </w:r>
    </w:p>
    <w:p>
      <w:pPr>
        <w:spacing w:line="440" w:lineRule="exact"/>
        <w:ind w:left="840"/>
        <w:rPr>
          <w:sz w:val="28"/>
          <w:szCs w:val="28"/>
        </w:rPr>
      </w:pPr>
      <w:r>
        <w:rPr>
          <w:rFonts w:hint="eastAsia" w:ascii="仿宋" w:hAnsi="仿宋" w:eastAsia="仿宋" w:cs="仿宋"/>
          <w:sz w:val="28"/>
          <w:szCs w:val="28"/>
        </w:rPr>
        <w:t>2.考生可根据本表进入山东省招生考试图书网</w:t>
      </w:r>
      <w:r>
        <w:fldChar w:fldCharType="begin"/>
      </w:r>
      <w:r>
        <w:instrText xml:space="preserve"> HYPERLINK "https://www.sdzkbook.com/" </w:instrText>
      </w:r>
      <w:r>
        <w:fldChar w:fldCharType="separate"/>
      </w:r>
      <w:r>
        <w:rPr>
          <w:rFonts w:hint="eastAsia"/>
          <w:sz w:val="28"/>
          <w:szCs w:val="28"/>
        </w:rPr>
        <w:t>https://www.sdzkbook.com/</w:t>
      </w:r>
      <w:r>
        <w:rPr>
          <w:rFonts w:hint="eastAsia"/>
          <w:sz w:val="28"/>
          <w:szCs w:val="28"/>
        </w:rPr>
        <w:fldChar w:fldCharType="end"/>
      </w:r>
      <w:r>
        <w:rPr>
          <w:rFonts w:hint="eastAsia" w:ascii="仿宋" w:hAnsi="仿宋" w:eastAsia="仿宋"/>
          <w:sz w:val="28"/>
          <w:szCs w:val="28"/>
        </w:rPr>
        <w:t>进行购买</w:t>
      </w:r>
      <w:r>
        <w:rPr>
          <w:rFonts w:hint="eastAsia" w:ascii="仿宋" w:hAnsi="仿宋" w:eastAsia="仿宋" w:cs="仿宋"/>
          <w:sz w:val="28"/>
          <w:szCs w:val="28"/>
        </w:rPr>
        <w:t>；也可以自行购买教材</w:t>
      </w:r>
      <w:r>
        <w:rPr>
          <w:rFonts w:hint="eastAsia"/>
          <w:sz w:val="28"/>
          <w:szCs w:val="28"/>
        </w:rPr>
        <w:t>。</w:t>
      </w:r>
    </w:p>
    <w:p>
      <w:pPr>
        <w:spacing w:line="440" w:lineRule="exact"/>
        <w:ind w:left="840"/>
        <w:rPr>
          <w:rFonts w:ascii="仿宋" w:hAnsi="仿宋" w:eastAsia="仿宋"/>
          <w:sz w:val="28"/>
          <w:szCs w:val="28"/>
        </w:rPr>
      </w:pPr>
      <w:r>
        <w:rPr>
          <w:rFonts w:hint="eastAsia" w:ascii="仿宋" w:hAnsi="仿宋" w:eastAsia="仿宋"/>
          <w:sz w:val="28"/>
          <w:szCs w:val="28"/>
        </w:rPr>
        <w:t>3.考试之日起6个月前由全国人大颁布的法律和国务院颁布的法规列入相应课程的考试范围。凡教材、大纲内容与现行法律、法规不符的，以现行法律、法规为准。</w:t>
      </w:r>
    </w:p>
    <w:tbl>
      <w:tblPr>
        <w:tblStyle w:val="5"/>
        <w:tblW w:w="13932" w:type="dxa"/>
        <w:tblInd w:w="0" w:type="dxa"/>
        <w:tblLayout w:type="fixed"/>
        <w:tblCellMar>
          <w:top w:w="0" w:type="dxa"/>
          <w:left w:w="0" w:type="dxa"/>
          <w:bottom w:w="0" w:type="dxa"/>
          <w:right w:w="0" w:type="dxa"/>
        </w:tblCellMar>
      </w:tblPr>
      <w:tblGrid>
        <w:gridCol w:w="441"/>
        <w:gridCol w:w="992"/>
        <w:gridCol w:w="567"/>
        <w:gridCol w:w="2693"/>
        <w:gridCol w:w="567"/>
        <w:gridCol w:w="3182"/>
        <w:gridCol w:w="2488"/>
        <w:gridCol w:w="2072"/>
        <w:gridCol w:w="930"/>
      </w:tblGrid>
      <w:tr>
        <w:tblPrEx>
          <w:tblCellMar>
            <w:top w:w="0" w:type="dxa"/>
            <w:left w:w="0" w:type="dxa"/>
            <w:bottom w:w="0" w:type="dxa"/>
            <w:right w:w="0" w:type="dxa"/>
          </w:tblCellMar>
        </w:tblPrEx>
        <w:trPr>
          <w:trHeight w:val="650" w:hRule="atLeast"/>
          <w:tblHeader/>
        </w:trPr>
        <w:tc>
          <w:tcPr>
            <w:tcW w:w="441"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99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课程代码</w:t>
            </w:r>
          </w:p>
        </w:tc>
        <w:tc>
          <w:tcPr>
            <w:tcW w:w="56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开考类型</w:t>
            </w:r>
          </w:p>
        </w:tc>
        <w:tc>
          <w:tcPr>
            <w:tcW w:w="269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课程名称</w:t>
            </w:r>
          </w:p>
        </w:tc>
        <w:tc>
          <w:tcPr>
            <w:tcW w:w="56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学分</w:t>
            </w:r>
          </w:p>
        </w:tc>
        <w:tc>
          <w:tcPr>
            <w:tcW w:w="318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教材</w:t>
            </w:r>
          </w:p>
        </w:tc>
        <w:tc>
          <w:tcPr>
            <w:tcW w:w="248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出版社</w:t>
            </w:r>
          </w:p>
        </w:tc>
        <w:tc>
          <w:tcPr>
            <w:tcW w:w="207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作者</w:t>
            </w:r>
          </w:p>
        </w:tc>
        <w:tc>
          <w:tcPr>
            <w:tcW w:w="930"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版本</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00453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教育法学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教育法学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辽宁大学出版社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劳凯声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2020</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00196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专业英语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12</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旅游交际英语通（第四版）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华东师范大学出版社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初丽岩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2020</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00605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基础日语（一）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基础日本语（1、2）</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东南大学出版社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汪丽影</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2016</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00800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经济学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西方经济学概论（第二版）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刘  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2018</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00821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现代汉语语法研究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kern w:val="0"/>
                <w:sz w:val="24"/>
              </w:rPr>
            </w:pPr>
            <w:r>
              <w:rPr>
                <w:rFonts w:hint="eastAsia" w:cs="宋体" w:asciiTheme="minorEastAsia" w:hAnsiTheme="minorEastAsia"/>
                <w:b/>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kern w:val="0"/>
                <w:sz w:val="24"/>
              </w:rPr>
            </w:pPr>
            <w:r>
              <w:rPr>
                <w:rFonts w:cs="宋体" w:asciiTheme="minorEastAsia" w:hAnsiTheme="minorEastAsia"/>
                <w:b/>
                <w:kern w:val="0"/>
                <w:sz w:val="24"/>
              </w:rPr>
              <w:t>现代汉语语法研究教程（第五版）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kern w:val="0"/>
                <w:sz w:val="24"/>
              </w:rPr>
            </w:pPr>
            <w:r>
              <w:rPr>
                <w:rFonts w:cs="宋体" w:asciiTheme="minorEastAsia" w:hAnsiTheme="minorEastAsia"/>
                <w:b/>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kern w:val="0"/>
                <w:sz w:val="24"/>
              </w:rPr>
            </w:pPr>
            <w:r>
              <w:rPr>
                <w:rFonts w:hint="eastAsia" w:cs="宋体" w:asciiTheme="minorEastAsia" w:hAnsiTheme="minorEastAsia"/>
                <w:b/>
                <w:kern w:val="0"/>
                <w:sz w:val="24"/>
              </w:rPr>
              <w:t>陆俭明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kern w:val="0"/>
                <w:sz w:val="24"/>
              </w:rPr>
            </w:pPr>
            <w:r>
              <w:rPr>
                <w:rFonts w:hint="eastAsia" w:cs="宋体" w:asciiTheme="minorEastAsia" w:hAnsiTheme="minorEastAsia"/>
                <w:b/>
                <w:kern w:val="0"/>
                <w:sz w:val="24"/>
              </w:rPr>
              <w:t>2019</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00840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日语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标准日本语1-2册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人民教育出版社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中日合编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2018</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06059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心理学研究方法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心理学研究方法精要（第9版）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sz w:val="24"/>
              </w:rPr>
            </w:pPr>
            <w:r>
              <w:rPr>
                <w:rFonts w:hint="eastAsia" w:cs="宋体" w:asciiTheme="minorEastAsia" w:hAnsiTheme="minorEastAsia"/>
                <w:b/>
                <w:kern w:val="0"/>
                <w:sz w:val="24"/>
              </w:rPr>
              <w:t>[美]尼尔•J•萨尔金德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 w:val="24"/>
              </w:rPr>
            </w:pPr>
            <w:r>
              <w:rPr>
                <w:rFonts w:hint="eastAsia" w:cs="宋体" w:asciiTheme="minorEastAsia" w:hAnsiTheme="minorEastAsia"/>
                <w:b/>
                <w:kern w:val="0"/>
                <w:sz w:val="24"/>
              </w:rPr>
              <w:t>2019</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bCs/>
                <w:sz w:val="24"/>
              </w:rPr>
            </w:pPr>
            <w:r>
              <w:rPr>
                <w:rFonts w:hint="eastAsia" w:cs="宋体" w:asciiTheme="minorEastAsia" w:hAnsiTheme="minorEastAsia"/>
                <w:b/>
                <w:bCs/>
                <w:kern w:val="0"/>
                <w:sz w:val="24"/>
              </w:rPr>
              <w:t>10722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bCs/>
                <w:sz w:val="24"/>
              </w:rPr>
            </w:pPr>
            <w:r>
              <w:rPr>
                <w:rFonts w:hint="eastAsia" w:cs="宋体" w:asciiTheme="minorEastAsia" w:hAnsiTheme="minorEastAsia"/>
                <w:b/>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bCs/>
                <w:sz w:val="24"/>
              </w:rPr>
            </w:pPr>
            <w:r>
              <w:rPr>
                <w:rFonts w:hint="eastAsia" w:cs="宋体" w:asciiTheme="minorEastAsia" w:hAnsiTheme="minorEastAsia"/>
                <w:b/>
                <w:bCs/>
                <w:kern w:val="0"/>
                <w:sz w:val="24"/>
              </w:rPr>
              <w:t>计算机绘图(CAD)</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bCs/>
                <w:sz w:val="24"/>
              </w:rPr>
            </w:pPr>
            <w:r>
              <w:rPr>
                <w:rFonts w:hint="eastAsia" w:cs="宋体" w:asciiTheme="minorEastAsia" w:hAnsiTheme="minorEastAsia"/>
                <w:b/>
                <w:bCs/>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bCs/>
                <w:sz w:val="24"/>
              </w:rPr>
            </w:pPr>
            <w:r>
              <w:rPr>
                <w:rFonts w:hint="eastAsia" w:cs="宋体" w:asciiTheme="minorEastAsia" w:hAnsiTheme="minorEastAsia"/>
                <w:b/>
                <w:bCs/>
                <w:kern w:val="0"/>
                <w:sz w:val="24"/>
              </w:rPr>
              <w:t>AutoCAD 2019中文版基础与应用教程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bCs/>
                <w:sz w:val="24"/>
              </w:rPr>
            </w:pPr>
            <w:r>
              <w:rPr>
                <w:rFonts w:hint="eastAsia" w:cs="宋体" w:asciiTheme="minorEastAsia" w:hAnsiTheme="minorEastAsia"/>
                <w:b/>
                <w:bCs/>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bCs/>
                <w:sz w:val="24"/>
              </w:rPr>
            </w:pPr>
            <w:r>
              <w:rPr>
                <w:rFonts w:hint="eastAsia" w:cs="宋体" w:asciiTheme="minorEastAsia" w:hAnsiTheme="minorEastAsia"/>
                <w:b/>
                <w:bCs/>
                <w:kern w:val="0"/>
                <w:sz w:val="24"/>
              </w:rPr>
              <w:t>郭朝勇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bCs/>
                <w:sz w:val="24"/>
              </w:rPr>
            </w:pPr>
            <w:r>
              <w:rPr>
                <w:rFonts w:hint="eastAsia" w:cs="宋体" w:asciiTheme="minorEastAsia" w:hAnsiTheme="minorEastAsia"/>
                <w:b/>
                <w:bCs/>
                <w:kern w:val="0"/>
                <w:sz w:val="24"/>
              </w:rPr>
              <w:t>2019</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00009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政治经济学（财经类）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政治经济学（财经类）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张雷声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00012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英语（一）自学教程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张敬源 张 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00015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英语（二）自学教程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张敬源 张 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计算机应用基础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计算机应用基础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赵守香</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00020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扈志明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00022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高等数学(工专)</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高等数学（工专）</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吴纪桃 漆  毅</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00024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普通逻辑</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普通逻辑</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杜国平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00034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社会学概论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社会学概论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刘豪兴</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00037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美学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美学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朱立元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00040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法学概论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法学概论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  磊</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00041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基础会计学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基础会计学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  泓</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00054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管理学原理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管理学原理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白瑷峥</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kern w:val="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rPr>
            </w:pPr>
            <w:r>
              <w:rPr>
                <w:rFonts w:hint="eastAsia" w:ascii="宋体" w:hAnsi="宋体" w:eastAsia="宋体" w:cs="宋体"/>
                <w:kern w:val="0"/>
                <w:sz w:val="24"/>
              </w:rPr>
              <w:t>00051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rPr>
            </w:pPr>
            <w:r>
              <w:rPr>
                <w:rFonts w:hint="eastAsia" w:ascii="宋体" w:hAnsi="宋体" w:eastAsia="宋体" w:cs="宋体"/>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rPr>
            </w:pPr>
            <w:r>
              <w:rPr>
                <w:rFonts w:hint="eastAsia" w:ascii="宋体" w:hAnsi="宋体" w:eastAsia="宋体" w:cs="宋体"/>
                <w:kern w:val="0"/>
                <w:sz w:val="24"/>
              </w:rPr>
              <w:t>管理系统中计算机应用</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rPr>
            </w:pPr>
            <w:r>
              <w:rPr>
                <w:rFonts w:hint="eastAsia" w:ascii="宋体" w:hAnsi="宋体" w:eastAsia="宋体" w:cs="宋体"/>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rPr>
            </w:pPr>
            <w:r>
              <w:rPr>
                <w:rFonts w:hint="eastAsia" w:ascii="宋体" w:hAnsi="宋体" w:eastAsia="宋体" w:cs="宋体"/>
                <w:kern w:val="0"/>
                <w:sz w:val="24"/>
              </w:rPr>
              <w:t>管理系统中计算机应用</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rPr>
            </w:pPr>
            <w:r>
              <w:rPr>
                <w:rFonts w:hint="eastAsia" w:ascii="宋体" w:hAnsi="宋体" w:eastAsia="宋体" w:cs="宋体"/>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rPr>
            </w:pPr>
            <w:r>
              <w:rPr>
                <w:rFonts w:hint="eastAsia" w:ascii="宋体" w:hAnsi="宋体" w:eastAsia="宋体" w:cs="宋体"/>
                <w:kern w:val="0"/>
                <w:sz w:val="24"/>
              </w:rPr>
              <w:t>周山芙 赵  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rPr>
            </w:pPr>
            <w:r>
              <w:rPr>
                <w:rFonts w:hint="eastAsia" w:ascii="宋体" w:hAnsi="宋体" w:eastAsia="宋体" w:cs="宋体"/>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00058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市场营销学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市场营销学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毕克贵</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财政学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财政学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梅  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00072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商业银行业务与经营</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商业银行业务与经营</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马丽娟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00073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银行信贷管理学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银行信贷管理学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  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00074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中央银行概论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中央银行概论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潘金生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00078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银行会计学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银行会计学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张超英</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00087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英语翻译</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英汉互译教程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孟庆升 张希春</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00091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金  春</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00096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外刊经贸知识选读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外刊经贸知识选读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史天陆</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00097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外贸英语写作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外贸英语写作</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王关富 蒋显璟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00107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现代管理学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现代管理学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刘熙瑞 杨朝聚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00144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企业管理概论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企业管理概论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闫笑非</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00145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生产与作业管理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生产与作业管理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张仁侠</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00146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中国税制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中国税制</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梁俊娇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00150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金融理论与实务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金融理论与实务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贾玉革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企业经营战略</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企业经营战略概论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白瑷峥</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组织行为学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组织行为学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高树军</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质量管理(一)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质量管理学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焦叔斌 </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中级财务会计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中级财务会计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孟永峰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管理会计(一)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管理会计（一）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余恕莲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资产评估</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资产评估</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李胜坤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高级财务会计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6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高级财务会计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胡燕</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审计学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审计学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丁瑞玲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00167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劳动法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劳动法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郭  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00177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消费心理学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消费心理学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  丁</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00179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谈判与推销技巧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谈判与推销技巧</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王洪耘 李先国</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00183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消费经济学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消费经济学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伊志宏</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00184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市场营销策划</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市场营销策划</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毕克贵</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00185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商品流通概论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商品流通概论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汪旭辉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00226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知识产权法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知识产权法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吴汉东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00233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徐孟洲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00245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刑法学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刑法学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张明楷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00246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国际经济法概论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国际经济法概论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余劲松</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00247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黄  瑶</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00249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国际私法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国际私法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蒋新苗</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00258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保险法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保险法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徐卫东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00259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公证与律师制度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公证与律师制度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马宏俊</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刑事诉讼法学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刑事诉讼法学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汪建成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00264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中国法律思想史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中国法律思想史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李启成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00265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西方法律思想史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西方法律思想史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徐爱国</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00277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行政管理学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行政管理学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胡象明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9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00292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市政学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市政学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孙亚忠</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00315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当代中国政治制度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当代中国政治制度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王续添</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公共政策</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公共政策学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宁  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00321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中国文化概论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中国文化概论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  宁</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00369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警察伦理学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警察伦理学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中国人民公安大学出版社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杜晋丰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00370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刑事证据学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刑事证据学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中国人民公安大学出版社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刘万奇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00371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公安决策学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公安决策学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中国人民公安大学出版社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 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00385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学前卫生学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学前卫生学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00398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学前教育原理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韩映红</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00402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何晓夏</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00405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教育原理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柳海民</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00406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小学教育科学研究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小学教育科学研究</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杨小微</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00413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现代教育技术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现代教育技术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辽宁大学出版社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乌美娜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00415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中外文学作品导读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中外文学作品导读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温儒敏</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00416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汉语基础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汉语基础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  绂 白 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00417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王德谋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数论初步</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数论初步</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周春荔</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00445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中外教育管理史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中外教育管理史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施克灿</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00450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教育评估和督导</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教育督导、评价与检测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孙君阳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00452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教育统计与测量</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教育统计与测量</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赵德成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00455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教育管理心理学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教育管理心理学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郭瞻予</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00488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健康教育学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健康教育学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吕姿之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00506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写作(一)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写作(一)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徐行言</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00522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英语国家概况</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英语国家概况</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余志远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中国现代文学作品选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中国现代文学作品选</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陈思和</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中国古代文学作品选(一)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中国古代文学作品选(一)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方志范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现代汉语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现代汉语</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齐沪扬</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中国现代文学史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中国现代文学史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丁  帆 朱晓进</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中国古代文学史(一)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中国古代文学史(一)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  洪 张峰屹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中国古代文学史（二）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7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中国古代文学史（二）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 洪 张峰屹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00595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英语阅读(一)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英语阅读(一)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俞洪亮 秦旭</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00604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英美文学选读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英美文学选读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张伯香</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00642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传播学概论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传播学概论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张国良</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00658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新闻评论写作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新闻评论写作</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曾建雄</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00661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中外新闻作品研究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中外新闻作品研究</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武汉大学出版社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汤世英</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00795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综合英语(二)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综合英语(二)上、下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徐克容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英语语法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现代英语语法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李基安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00832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英语词汇学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英语词汇学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张维友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00859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警察组织行为学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警察组织行为学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中国人民公安大学出版社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孙  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00861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刑事侦查情报学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刑事侦察情报学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中国人民公安大学出版社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于凤玲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00882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学前教育心理学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学前教育心理学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曹中平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00893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市场信息学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市场信息学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杨小平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00896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电子商务概论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6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电子商务概论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程大为</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01848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公务员制度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公务员制度　　</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刘俊生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02141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张海霞</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02183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机械制图(一)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机械制图（一）（含习题集）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许睦旬</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02185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机械设计基础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机械设计基础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  鄂</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02197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概率论与数理统计(二)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概率论与数理统计(二)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孙洪祥 张志刚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02199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复变函数与积分变换</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复变函数与积分变换</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刘吉佑</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现代设计方法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现代设计方法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李鹏飞 宋 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02205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微型计算机原理与接口技术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微型计算机原理与接口技术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徐骏善 朱 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02234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电子技术基础(一)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电子技术基础(一)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沈任元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02238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模拟、数字及电力电子技术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9</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模拟、数字及电力电子技术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邢毓华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02243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计算机软件基础(一)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计算机软件基础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崔俊凯</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02245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机电一体化系统设计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机电一体化系统设计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董景新 赵长德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02275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计算机基础与程序设计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计算机基础与程序设计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孙践知</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02316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计算机应用技术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计算机应用技术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张琼声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计算机组成原理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计算机组成原理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袁春风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02323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操作系统概论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操作系统概论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张琼声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02324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离散数学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离散数学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辛运帏</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02325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计算机系统结构</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计算机系统结构</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李学干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9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02326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操作系统</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操作系统</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陈向群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02335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网络操作系统</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网络操作系统</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陈向群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02375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运筹学基础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运筹学基础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经济科学出版社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张学群 崔 越</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02378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信息资源管理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信息资源管理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武  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02439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结构力学(二）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结构力学(二)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武汉大学出版社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张金生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02442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钢结构</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钢结构</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武汉大学出版社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钟善桐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02628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管理经济学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管理经济学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陈建萍</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02864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微生物学与免疫学基础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微生物学与免疫学基础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安云庆</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02899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朱大年</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02997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护理学基础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护理学基础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绳  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03000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营养学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营养学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郭红卫</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03003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儿科护理学(一)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儿科护理学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陈京立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03004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社区护理学(一)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社区护理学（一）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李春玉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03007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急救护理学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急救护理学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张海燕</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03179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生物化学(三)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生物化学（三）</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查锡良</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03200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预防医学(二)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预防医学（二）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钟才高</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03201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护理学导论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护理学导论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湖南科学技术出版社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李小妹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03202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内科护理学(二)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内科护理学（二）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姚景鹏</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03291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人际关系学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人际关系学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辽宁大学出版社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冯  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03616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采购战术与运营</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318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采购战术与运营</w:t>
            </w:r>
          </w:p>
        </w:tc>
        <w:tc>
          <w:tcPr>
            <w:tcW w:w="24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机械工业出版社</w:t>
            </w:r>
          </w:p>
        </w:tc>
        <w:tc>
          <w:tcPr>
            <w:tcW w:w="207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方  惠</w:t>
            </w:r>
          </w:p>
        </w:tc>
        <w:tc>
          <w:tcPr>
            <w:tcW w:w="930" w:type="dxa"/>
            <w:tcBorders>
              <w:top w:val="single" w:color="000000" w:sz="4" w:space="0"/>
              <w:left w:val="single" w:color="000000"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2008</w:t>
            </w:r>
          </w:p>
        </w:tc>
      </w:tr>
      <w:tr>
        <w:tblPrEx>
          <w:tblCellMar>
            <w:top w:w="0" w:type="dxa"/>
            <w:left w:w="0" w:type="dxa"/>
            <w:bottom w:w="0" w:type="dxa"/>
            <w:right w:w="0" w:type="dxa"/>
          </w:tblCellMar>
        </w:tblPrEx>
        <w:trPr>
          <w:trHeight w:val="391"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03706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思想道德修养与法律基础</w:t>
            </w:r>
          </w:p>
        </w:tc>
        <w:tc>
          <w:tcPr>
            <w:tcW w:w="56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31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Cs w:val="21"/>
              </w:rPr>
            </w:pPr>
            <w:r>
              <w:rPr>
                <w:rFonts w:hint="eastAsia" w:ascii="宋体" w:hAnsi="宋体" w:eastAsia="宋体" w:cs="宋体"/>
                <w:color w:val="000000"/>
                <w:kern w:val="0"/>
                <w:szCs w:val="21"/>
              </w:rPr>
              <w:t>思想道德修养与法律基础自学考试学习读本</w:t>
            </w:r>
          </w:p>
        </w:tc>
        <w:tc>
          <w:tcPr>
            <w:tcW w:w="24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刘瑞复 左  鹏</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41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03708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中国近现代史纲要</w:t>
            </w:r>
          </w:p>
        </w:tc>
        <w:tc>
          <w:tcPr>
            <w:tcW w:w="56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31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中国近现代史纲要自学考试学习读本</w:t>
            </w:r>
          </w:p>
        </w:tc>
        <w:tc>
          <w:tcPr>
            <w:tcW w:w="24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李  捷 王顺生</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73"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03709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马克思主义基本原理概论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马克思主义基本原理概论自学考试学习读本</w:t>
            </w:r>
          </w:p>
        </w:tc>
        <w:tc>
          <w:tcPr>
            <w:tcW w:w="24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卫兴华 赵家祥</w:t>
            </w:r>
          </w:p>
        </w:tc>
        <w:tc>
          <w:tcPr>
            <w:tcW w:w="930" w:type="dxa"/>
            <w:tcBorders>
              <w:top w:val="single" w:color="auto"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04183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概率论与数理统计(经管类)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概率论与数理统计(经管类)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柳金甫 张志刚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04184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线性代数(经管类)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线性代数(经管类)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刘吉佑 俆诚浩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04730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电子技术基础(三)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电子技术基础(三)</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经济科学出版社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温希东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04741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计算机网络原理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经济科学出版社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李全龙</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04742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通信概论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通信概论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曹丽娜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04751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计算机网络安全</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计算机网络安全</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梁亚声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2008</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05677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周旺生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05679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宪法学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宪法学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胡锦光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05735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医学基础总论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医学基础总论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王卫国</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05737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基础化学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基础化学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吕以仙 李荣昌</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05739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生物化学（四）</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生物化学（四）</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  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05746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食品卫生学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食品卫生学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张万起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05749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中医营养学基础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中医营养学基础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周  俭</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烹饪与膳食管理基础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烹饪与膳食管理基础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阎怀成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05844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国际商务英语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国际商务英语</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王学文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09277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教师职业道德与专业发展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教师职业道德与专业发展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东北师范大学出版社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范先佐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56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10511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销售团队管理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6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销售团队建设与管理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经济科学出版社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麦肯斯特顾问公司</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12340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G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学前儿童发展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5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学前儿童发展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洪秀梅</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659"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12656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 G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毛泽东思想和中国特色社会主义理论体系概论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Cs w:val="21"/>
              </w:rPr>
            </w:pPr>
            <w:r>
              <w:rPr>
                <w:rFonts w:hint="eastAsia" w:ascii="宋体" w:hAnsi="宋体" w:eastAsia="宋体" w:cs="宋体"/>
                <w:color w:val="000000"/>
                <w:kern w:val="0"/>
                <w:szCs w:val="21"/>
              </w:rPr>
              <w:t>毛泽东思想和中国特色社会主义理论体系概论自学考试学习读本</w:t>
            </w:r>
          </w:p>
        </w:tc>
        <w:tc>
          <w:tcPr>
            <w:tcW w:w="248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孙蚌珠 冯雅新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30002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 G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幼儿园教育活动设计与组织</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5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幼儿园教育活动设计与组织</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虞永平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00053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对外经济管理概论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中国对外贸易概论（第四版）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曲如晓</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00099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涉外经济法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涉外经济法新编</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复旦大学出版社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sz w:val="24"/>
              </w:rPr>
              <w:t>施正康等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sz w:val="24"/>
              </w:rPr>
              <w:t>2008</w:t>
            </w:r>
          </w:p>
        </w:tc>
      </w:tr>
      <w:tr>
        <w:tblPrEx>
          <w:tblCellMar>
            <w:top w:w="0" w:type="dxa"/>
            <w:left w:w="0" w:type="dxa"/>
            <w:bottom w:w="0" w:type="dxa"/>
            <w:right w:w="0" w:type="dxa"/>
          </w:tblCellMar>
        </w:tblPrEx>
        <w:trPr>
          <w:trHeight w:val="57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00607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日语语法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新编日语语法教程/日语语法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上海外语教育出版社/商务印书馆</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皮细庚 王日和</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87/81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00612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日本文学选读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日本近现代文学名篇选读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世界图书出版社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刘德润等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06042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日语写作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日语作文教程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中国科学技术大学出版社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陶友公</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2002/2012</w:t>
            </w:r>
          </w:p>
        </w:tc>
      </w:tr>
      <w:tr>
        <w:tblPrEx>
          <w:tblCellMar>
            <w:top w:w="0" w:type="dxa"/>
            <w:left w:w="0" w:type="dxa"/>
            <w:bottom w:w="0" w:type="dxa"/>
            <w:right w:w="0" w:type="dxa"/>
          </w:tblCellMar>
        </w:tblPrEx>
        <w:trPr>
          <w:trHeight w:val="336"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06043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商务日语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新编商务日语综合教程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东南大学出版社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罗萃萃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2004</w:t>
            </w:r>
          </w:p>
        </w:tc>
      </w:tr>
      <w:tr>
        <w:tblPrEx>
          <w:tblCellMar>
            <w:top w:w="0" w:type="dxa"/>
            <w:left w:w="0" w:type="dxa"/>
            <w:bottom w:w="0" w:type="dxa"/>
            <w:right w:w="0" w:type="dxa"/>
          </w:tblCellMar>
        </w:tblPrEx>
        <w:trPr>
          <w:trHeight w:val="336"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00045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企业经济统计学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企业经济统计学（第二版）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sz w:val="24"/>
              </w:rPr>
              <w:t>王艳明 米子川</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2015</w:t>
            </w:r>
          </w:p>
        </w:tc>
      </w:tr>
      <w:tr>
        <w:tblPrEx>
          <w:tblCellMar>
            <w:top w:w="0" w:type="dxa"/>
            <w:left w:w="0" w:type="dxa"/>
            <w:bottom w:w="0" w:type="dxa"/>
            <w:right w:w="0" w:type="dxa"/>
          </w:tblCellMar>
        </w:tblPrEx>
        <w:trPr>
          <w:trHeight w:val="336"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00079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保险学原理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保险学原理与实务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上海财经大学出版社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sz w:val="24"/>
              </w:rPr>
              <w:t>牟晓伟 李彤宇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00198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旅游企业投资与管理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旅游企业投资与管理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四川大学出版社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王俊鸿</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00231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市场竞争法概论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市场竞争法（第三版）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徐孟洲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00232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国际投资法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国际投资法（第五版）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法律出版社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余劲松</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00280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西方社会学理论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西方社会学理论教程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南开大学出版社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侯钧生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00282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个案社会工作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个案社会工作</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隋玉杰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00283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社会行政</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社会工作行政</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社会科学文献出版社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  曙</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00284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心理卫生与心理咨询</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心理卫生与心理辅导</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傅  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00302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人口社会学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人口社会学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佟  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00390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学前儿童科学教育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学前儿童科学教育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廖丽英</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00393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学前儿童语言教育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学前儿童语言教育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周  兢</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00471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认知心理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认知心理学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  甦</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00609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高级日语（一）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日语综合教程第七册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上海外语教育出版社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季林根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62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00628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朝鲜语基础（二）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中级韩国语（上下）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辽宁民族出版社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崔羲秀</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2001/2002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00632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朝鲜语国家概况</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韩国社会与文化</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朱明爱 禹兰英</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00688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设计概论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设计概论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中国轻工业出版社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00812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中国现当代作家作品专题研究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中国现当代作家作品研究</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山东人民出版社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魏  建 房福贤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00843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日语阅读(一)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日语泛读（第一册）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王秀文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00892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商务交流(二)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商务沟通与交流</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莫林虎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01113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韩国语阅读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韩国语阅读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大连理工大学出版社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林丛纲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01114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对韩贸易实务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新编经贸韩国语</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sz w:val="24"/>
              </w:rPr>
              <w:t>李  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2015</w:t>
            </w:r>
          </w:p>
        </w:tc>
      </w:tr>
      <w:tr>
        <w:tblPrEx>
          <w:tblCellMar>
            <w:top w:w="0" w:type="dxa"/>
            <w:left w:w="0" w:type="dxa"/>
            <w:bottom w:w="0" w:type="dxa"/>
            <w:right w:w="0" w:type="dxa"/>
          </w:tblCellMar>
        </w:tblPrEx>
        <w:trPr>
          <w:trHeight w:val="38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01117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韩国语写作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韩国语写作（第二版）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林从纲 金  龙</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01118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翻译（汉韩互译）（二）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中韩互译教程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张  敏 张  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02446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建筑设备</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建筑设备(第二版)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中国建筑工业出版社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王继明 卜 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02678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S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农业推广学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农业推广学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经济科学出版社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许无惧</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02793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生物统计附试验设计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生物统计附试验设计（第五版）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中国农业出版社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明道绪</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03412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韩语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Cs w:val="21"/>
              </w:rPr>
            </w:pPr>
            <w:r>
              <w:rPr>
                <w:rFonts w:hint="eastAsia" w:ascii="宋体" w:hAnsi="宋体" w:eastAsia="宋体" w:cs="宋体"/>
                <w:bCs/>
                <w:color w:val="000000"/>
                <w:kern w:val="0"/>
                <w:szCs w:val="21"/>
              </w:rPr>
              <w:t>新世纪韩国语精读教程初级上下册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高红姬等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03573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老年社会工作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老年社会工作</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陈杏铁</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04138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旅游文化</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旅游文化学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南开大学出版社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刘敦荣</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05034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旅游地理学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新编中国旅游地理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南开大学出版社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刘振礼</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06060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个性心理学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6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个性心理学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华东师范大学出版社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叶奕乾</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2016                                              </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06086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工程监理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工程建设监理（第三版）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中国建筑工业出版社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詹炳根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30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06092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工作分析</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Cs w:val="21"/>
              </w:rPr>
            </w:pPr>
            <w:r>
              <w:rPr>
                <w:rFonts w:hint="eastAsia" w:ascii="宋体" w:hAnsi="宋体" w:eastAsia="宋体" w:cs="宋体"/>
                <w:bCs/>
                <w:color w:val="000000"/>
                <w:kern w:val="0"/>
                <w:szCs w:val="21"/>
              </w:rPr>
              <w:t>工作分析的方法与技术（第5版）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萧鸣政</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06936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建筑法规</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建设法规教程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中国建材工业出版社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刘文锋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08631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求职择业与创业指导</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Cs w:val="21"/>
              </w:rPr>
            </w:pPr>
            <w:r>
              <w:rPr>
                <w:rFonts w:hint="eastAsia" w:ascii="宋体" w:hAnsi="宋体" w:eastAsia="宋体" w:cs="宋体"/>
                <w:bCs/>
                <w:color w:val="000000"/>
                <w:kern w:val="0"/>
                <w:szCs w:val="21"/>
              </w:rPr>
              <w:t>职业、就业指导及创业教育（第4版）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储克森</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30004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学前儿童健康教育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学前儿童健康教育与活动指导</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华东师范大学出版社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庞建萍、柳倩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10714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电工与电子技术基础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电工电子技术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林平勇 高 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10725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生产作业管理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生产与作业管理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张仁侠</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10737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电子技术基础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9</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付植桐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10739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机械制图</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Cs w:val="21"/>
              </w:rPr>
            </w:pPr>
            <w:r>
              <w:rPr>
                <w:rFonts w:hint="eastAsia" w:ascii="宋体" w:hAnsi="宋体" w:eastAsia="宋体" w:cs="宋体"/>
                <w:bCs/>
                <w:color w:val="000000"/>
                <w:kern w:val="0"/>
                <w:szCs w:val="21"/>
              </w:rPr>
              <w:t>工程制图与CAD（模块一到模块四）</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李小琴</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11285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经贸韩语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经贸韩国语</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上海交通大学出版社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  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11286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韩文写作基础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韩国语应用文写作教程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辽宁民族出版社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张光军</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11289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电子商务数据库技术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电子商务数据库技术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潘  郁</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08888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会展企业战略管理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会展企业战略管理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何会文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08725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会展客户关系管理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会展客户关系管理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孟凡胜 肖海晶 </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03877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会展项目管理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会展项目管理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薛  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04758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人力资源管理（三）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会展人力资源管理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杨  琪</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03095</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系统工程</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rPr>
              <w:t>管理系统工程教程（第2版）</w:t>
            </w:r>
          </w:p>
        </w:tc>
        <w:tc>
          <w:tcPr>
            <w:tcW w:w="24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山东大学出版社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杨学津</w:t>
            </w:r>
          </w:p>
        </w:tc>
        <w:tc>
          <w:tcPr>
            <w:tcW w:w="93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05066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项目论证与评估</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rPr>
              <w:t>项目论证与评估（第2版）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戚安邦</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06393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土木工程概论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土木工程概论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张立伟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05064</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项目风险管理</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项目风险管理</w:t>
            </w:r>
          </w:p>
        </w:tc>
        <w:tc>
          <w:tcPr>
            <w:tcW w:w="24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中国电力出版社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赵丽坤</w:t>
            </w:r>
          </w:p>
        </w:tc>
        <w:tc>
          <w:tcPr>
            <w:tcW w:w="93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11731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企业项目管理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企业项目管理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中国电力出版社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欧立雄</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05060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项目范围管理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项目范围管理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中国电力出版社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郭云涛</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11730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项目管理软技术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项目管理软技术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中国电力出版社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赵丽坤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06289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工程招标与合同管理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工程项目招投标与合同管理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北京理工大学出版社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方洪涛 王铁等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07786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国际商务概论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武汉大学出版社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肖光恩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05124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S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企业财务管理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6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财务管理学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贾国军</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07031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物流管理概论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现代物流管理（第三版）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电子工业出版社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王自勤 等编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07006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供应链与企业物流管理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物流企业管理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方虹   主编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03365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物流运输管理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运输管理（一）（二）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方芳   主编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07729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仓储技术和库存理论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仓储管理（一）（二）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李万秋 主编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85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03617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采购与供应链案例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采购与供应中的管理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英国皇家采购与供应学会（CIPS）著</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85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03612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采购环境</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采购与供应的组织环境</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英国皇家采购与供应学会（CIPS）著</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85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03611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采购与供应谈判</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供应源搜寻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英国皇家采购与供应学会（CIPS）著</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85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03613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采购与供应关系管理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采购与供应中的合同与关系管理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英国皇家采购与供应学会（CIPS）著</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30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03361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企业物流</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物流案例与实践（一）（二）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周德科 主编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03049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数理统计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医药数理统计方法（第6版）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人民卫生出版社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高祖新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2016</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02087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r>
              <w:rPr>
                <w:rFonts w:hint="eastAsia" w:cs="宋体" w:asciiTheme="minorEastAsia" w:hAnsiTheme="minorEastAsia"/>
                <w:kern w:val="0"/>
                <w:sz w:val="24"/>
              </w:rPr>
              <w:t xml:space="preserve">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分子生物学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现代分子生物学（第5版）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朱玉贤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2019</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01664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病原生物学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病原生物学（第4版）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人民卫生出版社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景  涛 吴移谋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2019</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01651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仪器分析、检验仪器原理及维护</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临床检验仪器学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人民卫生出版社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曾照芳 贺志安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2012</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06384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网络广告学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网络广告学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东北财经大学出版社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刘  勇 郭红珍</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2018</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12566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网络公共关系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网络公共关系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合肥工业大学出版社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黎泽湖 郭  丽</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2011</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04230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建设监理导论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建设工程监理概论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中国建筑工业出版社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中国建设监理协会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2020</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06393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土木工程概论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土木工程概论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叶志明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2020</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03904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服装生产管理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服装生产管理</w:t>
            </w:r>
            <w:r>
              <w:rPr>
                <w:rFonts w:hint="eastAsia" w:cs="宋体" w:asciiTheme="minorEastAsia" w:hAnsiTheme="minorEastAsia"/>
                <w:kern w:val="0"/>
                <w:sz w:val="24"/>
              </w:rPr>
              <w:t>（第五版）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中国纺织出版社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万志琴</w:t>
            </w:r>
            <w:r>
              <w:rPr>
                <w:rFonts w:hint="eastAsia" w:cs="宋体" w:asciiTheme="minorEastAsia" w:hAnsiTheme="minorEastAsia"/>
                <w:kern w:val="0"/>
                <w:sz w:val="24"/>
              </w:rPr>
              <w:t xml:space="preserve"> 宋惠景</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2019</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03329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小学语文教学研究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小学语文教学活动设计与案例分析</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崔凤琦</w:t>
            </w:r>
            <w:r>
              <w:rPr>
                <w:rFonts w:hint="eastAsia" w:cs="宋体" w:asciiTheme="minorEastAsia" w:hAnsiTheme="minorEastAsia"/>
                <w:kern w:val="0"/>
                <w:sz w:val="24"/>
              </w:rPr>
              <w:t xml:space="preserve"> 林李楠</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2016</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03330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小学数学教学研究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小学数学教学设计与案例分析</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沈丹丹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2016</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05871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汽车营销技术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汽车营销理论与实务</w:t>
            </w:r>
            <w:r>
              <w:rPr>
                <w:rFonts w:hint="eastAsia" w:cs="宋体" w:asciiTheme="minorEastAsia" w:hAnsiTheme="minorEastAsia"/>
                <w:kern w:val="0"/>
                <w:sz w:val="24"/>
              </w:rPr>
              <w:t>（第二版）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中国水利水电出版社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赵培全</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2016</w:t>
            </w:r>
          </w:p>
        </w:tc>
      </w:tr>
    </w:tbl>
    <w:p>
      <w:pPr>
        <w:snapToGrid w:val="0"/>
        <w:jc w:val="center"/>
        <w:rPr>
          <w:rFonts w:ascii="方正小标宋简体" w:eastAsia="方正小标宋简体"/>
          <w:sz w:val="30"/>
          <w:szCs w:val="30"/>
        </w:rPr>
      </w:pPr>
      <w:r>
        <w:rPr>
          <w:rFonts w:hint="eastAsia" w:ascii="方正小标宋简体" w:eastAsia="方正小标宋简体"/>
          <w:sz w:val="30"/>
          <w:szCs w:val="30"/>
        </w:rPr>
        <w:t>2021年上半年技能考核课程教材一览表</w:t>
      </w:r>
    </w:p>
    <w:tbl>
      <w:tblPr>
        <w:tblStyle w:val="5"/>
        <w:tblpPr w:leftFromText="180" w:rightFromText="180" w:vertAnchor="page" w:horzAnchor="margin" w:tblpY="2761"/>
        <w:tblW w:w="14600" w:type="dxa"/>
        <w:tblInd w:w="0" w:type="dxa"/>
        <w:tblLayout w:type="fixed"/>
        <w:tblCellMar>
          <w:top w:w="0" w:type="dxa"/>
          <w:left w:w="0" w:type="dxa"/>
          <w:bottom w:w="0" w:type="dxa"/>
          <w:right w:w="0" w:type="dxa"/>
        </w:tblCellMar>
      </w:tblPr>
      <w:tblGrid>
        <w:gridCol w:w="724"/>
        <w:gridCol w:w="1134"/>
        <w:gridCol w:w="1701"/>
        <w:gridCol w:w="709"/>
        <w:gridCol w:w="4678"/>
        <w:gridCol w:w="2551"/>
        <w:gridCol w:w="2410"/>
        <w:gridCol w:w="693"/>
      </w:tblGrid>
      <w:tr>
        <w:tblPrEx>
          <w:tblCellMar>
            <w:top w:w="0" w:type="dxa"/>
            <w:left w:w="0" w:type="dxa"/>
            <w:bottom w:w="0" w:type="dxa"/>
            <w:right w:w="0" w:type="dxa"/>
          </w:tblCellMar>
        </w:tblPrEx>
        <w:trPr>
          <w:trHeight w:val="300" w:hRule="atLeas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b/>
                <w:szCs w:val="21"/>
              </w:rPr>
            </w:pPr>
            <w:r>
              <w:rPr>
                <w:rFonts w:cs="宋体" w:asciiTheme="minorEastAsia" w:hAnsiTheme="minorEastAsia"/>
                <w:b/>
                <w:szCs w:val="21"/>
              </w:rPr>
              <w:t>序号</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课程代码</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课程名称</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学分</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教材名称</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作者</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版次</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01859</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标志设计（二）</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标志设计</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尹  燕等</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2018</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07537</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服装CAD</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服装CAD制版技术与</w:t>
            </w:r>
            <w:r>
              <w:rPr>
                <w:rFonts w:hint="eastAsia" w:cs="宋体" w:asciiTheme="minorEastAsia" w:hAnsiTheme="minorEastAsia"/>
                <w:color w:val="000000"/>
                <w:kern w:val="0"/>
                <w:szCs w:val="21"/>
              </w:rPr>
              <w:t>实例精解</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杨丽娜</w:t>
            </w:r>
            <w:r>
              <w:rPr>
                <w:rFonts w:hint="eastAsia" w:cs="宋体" w:asciiTheme="minorEastAsia" w:hAnsiTheme="minorEastAsia"/>
                <w:color w:val="000000"/>
                <w:kern w:val="0"/>
                <w:szCs w:val="21"/>
              </w:rPr>
              <w:t xml:space="preserve"> 宋泮涛</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2014</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01858</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图案</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图案设计</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人民邮电出版社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耿广可</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2019</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07077</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广告设计</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广告设计与制作</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朱海辰</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2017</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01862</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家具设计（一）</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家具设计(第二版)</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许柏鸣</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2019</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05053</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包装装潢设计</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包装设计从入门到精通</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化学工业出版社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陈  根</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2018</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01198</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CI设计</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CI设计</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中国青年出版社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云双庆</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2013</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01860</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人体工学</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人体工程学</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刘涛 周唯</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2017</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01861</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室内设计（二）</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室内环境设计(第二版)</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王东辉</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2018</w:t>
            </w:r>
          </w:p>
        </w:tc>
      </w:tr>
      <w:tr>
        <w:tblPrEx>
          <w:tblCellMar>
            <w:top w:w="0" w:type="dxa"/>
            <w:left w:w="0" w:type="dxa"/>
            <w:bottom w:w="0" w:type="dxa"/>
            <w:right w:w="0" w:type="dxa"/>
          </w:tblCellMar>
        </w:tblPrEx>
        <w:trPr>
          <w:trHeight w:val="340" w:hRule="exac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05413</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AutoCAD设计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AutoCAD2016中文版从入门到精通（标准版）</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清华大学出版社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CAD/CAM/CAE技术联盟</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2017</w:t>
            </w:r>
          </w:p>
        </w:tc>
      </w:tr>
      <w:tr>
        <w:tblPrEx>
          <w:tblCellMar>
            <w:top w:w="0" w:type="dxa"/>
            <w:left w:w="0" w:type="dxa"/>
            <w:bottom w:w="0" w:type="dxa"/>
            <w:right w:w="0" w:type="dxa"/>
          </w:tblCellMar>
        </w:tblPrEx>
        <w:trPr>
          <w:trHeight w:val="340" w:hRule="exac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01863</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Flash MX</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FlashCS6中文版基础与实例教程</w:t>
            </w:r>
            <w:r>
              <w:rPr>
                <w:rFonts w:hint="eastAsia" w:cs="宋体" w:asciiTheme="minorEastAsia" w:hAnsiTheme="minorEastAsia"/>
                <w:color w:val="000000"/>
                <w:kern w:val="0"/>
                <w:szCs w:val="21"/>
              </w:rPr>
              <w:t>（第5版）</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机械工业出版社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fldChar w:fldCharType="begin"/>
            </w:r>
            <w:r>
              <w:instrText xml:space="preserve"> HYPERLINK "http://search.dangdang.com/?key2=%D5%C5%B7%B2&amp;medium=01&amp;category_path=01.00.00.00.00.00" \t "_blank" </w:instrText>
            </w:r>
            <w:r>
              <w:fldChar w:fldCharType="separate"/>
            </w:r>
            <w:r>
              <w:rPr>
                <w:rFonts w:cs="宋体" w:asciiTheme="minorEastAsia" w:hAnsiTheme="minorEastAsia"/>
                <w:color w:val="000000"/>
                <w:kern w:val="0"/>
                <w:szCs w:val="21"/>
              </w:rPr>
              <w:t>张凡</w:t>
            </w:r>
            <w:r>
              <w:rPr>
                <w:rFonts w:cs="宋体" w:asciiTheme="minorEastAsia" w:hAnsiTheme="minorEastAsia"/>
                <w:color w:val="000000"/>
                <w:kern w:val="0"/>
                <w:szCs w:val="21"/>
              </w:rPr>
              <w:fldChar w:fldCharType="end"/>
            </w:r>
            <w:r>
              <w:rPr>
                <w:rFonts w:cs="宋体" w:asciiTheme="minorEastAsia" w:hAnsiTheme="minorEastAsia"/>
                <w:color w:val="000000"/>
                <w:kern w:val="0"/>
                <w:szCs w:val="21"/>
              </w:rPr>
              <w:t>等</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2013</w:t>
            </w:r>
          </w:p>
        </w:tc>
      </w:tr>
      <w:tr>
        <w:tblPrEx>
          <w:tblCellMar>
            <w:top w:w="0" w:type="dxa"/>
            <w:left w:w="0" w:type="dxa"/>
            <w:bottom w:w="0" w:type="dxa"/>
            <w:right w:w="0" w:type="dxa"/>
          </w:tblCellMar>
        </w:tblPrEx>
        <w:trPr>
          <w:trHeight w:val="340" w:hRule="exac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01932</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Core IDRAW</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CORE IDRAW X7中文版标准教程</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人民邮电出版社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时代印象编著</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2015</w:t>
            </w:r>
          </w:p>
        </w:tc>
      </w:tr>
      <w:tr>
        <w:tblPrEx>
          <w:tblCellMar>
            <w:top w:w="0" w:type="dxa"/>
            <w:left w:w="0" w:type="dxa"/>
            <w:bottom w:w="0" w:type="dxa"/>
            <w:right w:w="0" w:type="dxa"/>
          </w:tblCellMar>
        </w:tblPrEx>
        <w:trPr>
          <w:trHeight w:val="351"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04506</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角色设计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6</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《力量—动画速写与角色设计》（第14版）</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人民邮电出版社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（美）Michael D.Mattesi</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2009</w:t>
            </w:r>
          </w:p>
        </w:tc>
      </w:tr>
      <w:tr>
        <w:tblPrEx>
          <w:tblCellMar>
            <w:top w:w="0" w:type="dxa"/>
            <w:left w:w="0" w:type="dxa"/>
            <w:bottom w:w="0" w:type="dxa"/>
            <w:right w:w="0" w:type="dxa"/>
          </w:tblCellMar>
        </w:tblPrEx>
        <w:trPr>
          <w:trHeight w:val="258" w:hRule="atLeas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szCs w:val="21"/>
              </w:rPr>
            </w:pPr>
            <w:r>
              <w:rPr>
                <w:rFonts w:hint="eastAsia" w:cs="宋体" w:asciiTheme="minorEastAsia" w:hAnsiTheme="minorEastAsia"/>
                <w:szCs w:val="21"/>
              </w:rPr>
              <w:t>14</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04507</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动画场景设计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5</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《动画片场景设计与镜头运用》（第三版）</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中国人民大学出版社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赵前 何嵘</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2014</w:t>
            </w:r>
          </w:p>
        </w:tc>
      </w:tr>
      <w:tr>
        <w:tblPrEx>
          <w:tblCellMar>
            <w:top w:w="0" w:type="dxa"/>
            <w:left w:w="0" w:type="dxa"/>
            <w:bottom w:w="0" w:type="dxa"/>
            <w:right w:w="0" w:type="dxa"/>
          </w:tblCellMar>
        </w:tblPrEx>
        <w:trPr>
          <w:trHeight w:val="258" w:hRule="atLeast"/>
        </w:trPr>
        <w:tc>
          <w:tcPr>
            <w:tcW w:w="72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15</w:t>
            </w:r>
          </w:p>
        </w:tc>
        <w:tc>
          <w:tcPr>
            <w:tcW w:w="113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00602</w:t>
            </w:r>
          </w:p>
        </w:tc>
        <w:tc>
          <w:tcPr>
            <w:tcW w:w="170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口译与听力</w:t>
            </w:r>
          </w:p>
        </w:tc>
        <w:tc>
          <w:tcPr>
            <w:tcW w:w="70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6</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大学英汉翻译教程</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山东大学出版社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王治奎 主编</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vMerge w:val="continue"/>
            <w:tcBorders>
              <w:left w:val="single" w:color="000000" w:sz="4" w:space="0"/>
              <w:right w:val="single" w:color="000000" w:sz="4" w:space="0"/>
            </w:tcBorders>
          </w:tcPr>
          <w:p>
            <w:pPr>
              <w:widowControl/>
              <w:jc w:val="center"/>
              <w:textAlignment w:val="center"/>
              <w:rPr>
                <w:rFonts w:cs="宋体" w:asciiTheme="minorEastAsia" w:hAnsiTheme="minorEastAsia"/>
                <w:szCs w:val="21"/>
              </w:rPr>
            </w:pPr>
          </w:p>
        </w:tc>
        <w:tc>
          <w:tcPr>
            <w:tcW w:w="113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p>
        </w:tc>
        <w:tc>
          <w:tcPr>
            <w:tcW w:w="170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cs="宋体" w:asciiTheme="minorEastAsia" w:hAnsiTheme="minorEastAsia"/>
                <w:szCs w:val="21"/>
              </w:rPr>
            </w:pPr>
          </w:p>
        </w:tc>
        <w:tc>
          <w:tcPr>
            <w:tcW w:w="70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英语听力教程1：英语初级听力</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外语教学与研究出版社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何其莘等编</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vMerge w:val="continue"/>
            <w:tcBorders>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szCs w:val="21"/>
              </w:rPr>
            </w:pPr>
          </w:p>
        </w:tc>
        <w:tc>
          <w:tcPr>
            <w:tcW w:w="113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p>
        </w:tc>
        <w:tc>
          <w:tcPr>
            <w:tcW w:w="170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p>
        </w:tc>
        <w:tc>
          <w:tcPr>
            <w:tcW w:w="7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英语听力教程2：英语中级听力</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外语教学与研究出版社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何其莘</w:t>
            </w:r>
            <w:r>
              <w:rPr>
                <w:rFonts w:hint="eastAsia" w:cs="宋体" w:asciiTheme="minorEastAsia" w:hAnsiTheme="minorEastAsia"/>
                <w:szCs w:val="21"/>
              </w:rPr>
              <w:t>等编</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szCs w:val="21"/>
              </w:rPr>
            </w:pPr>
            <w:r>
              <w:rPr>
                <w:rFonts w:hint="eastAsia" w:cs="宋体" w:asciiTheme="minorEastAsia" w:hAnsiTheme="minorEastAsia"/>
                <w:szCs w:val="21"/>
              </w:rPr>
              <w:t>16</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00593</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听力</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8</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英语听力教程1：</w:t>
            </w:r>
            <w:r>
              <w:rPr>
                <w:rFonts w:cs="宋体" w:asciiTheme="minorEastAsia" w:hAnsiTheme="minorEastAsia"/>
                <w:szCs w:val="21"/>
              </w:rPr>
              <w:t>英语初级听力</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外语教学与研究出版社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何其莘</w:t>
            </w:r>
            <w:r>
              <w:rPr>
                <w:rFonts w:hint="eastAsia" w:cs="宋体" w:asciiTheme="minorEastAsia" w:hAnsiTheme="minorEastAsia"/>
                <w:szCs w:val="21"/>
              </w:rPr>
              <w:t>等编</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szCs w:val="21"/>
              </w:rPr>
            </w:pPr>
            <w:r>
              <w:rPr>
                <w:rFonts w:hint="eastAsia" w:cs="宋体" w:asciiTheme="minorEastAsia" w:hAnsiTheme="minorEastAsia"/>
                <w:szCs w:val="21"/>
              </w:rPr>
              <w:t>17</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00594</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口语</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8</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英语口语教程</w:t>
            </w:r>
            <w:r>
              <w:rPr>
                <w:rFonts w:hint="eastAsia" w:cs="宋体" w:asciiTheme="minorEastAsia" w:hAnsiTheme="minorEastAsia"/>
                <w:szCs w:val="21"/>
              </w:rPr>
              <w:t>1</w:t>
            </w:r>
            <w:r>
              <w:rPr>
                <w:rFonts w:cs="宋体" w:asciiTheme="minorEastAsia" w:hAnsiTheme="minorEastAsia"/>
                <w:szCs w:val="21"/>
              </w:rPr>
              <w:t>：</w:t>
            </w:r>
            <w:r>
              <w:rPr>
                <w:rFonts w:hint="eastAsia" w:cs="宋体" w:asciiTheme="minorEastAsia" w:hAnsiTheme="minorEastAsia"/>
                <w:szCs w:val="21"/>
              </w:rPr>
              <w:t>英语初级口语</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外语教学与研究出版社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吴祯福 主编</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vMerge w:val="restart"/>
            <w:tcBorders>
              <w:top w:val="single" w:color="000000" w:sz="4" w:space="0"/>
              <w:left w:val="single" w:color="000000" w:sz="4" w:space="0"/>
              <w:right w:val="single" w:color="000000" w:sz="4" w:space="0"/>
            </w:tcBorders>
            <w:vAlign w:val="center"/>
          </w:tcPr>
          <w:p>
            <w:pPr>
              <w:jc w:val="center"/>
              <w:rPr>
                <w:rFonts w:asciiTheme="minorEastAsia" w:hAnsiTheme="minorEastAsia"/>
                <w:szCs w:val="21"/>
              </w:rPr>
            </w:pPr>
            <w:r>
              <w:rPr>
                <w:rFonts w:hint="eastAsia" w:asciiTheme="minorEastAsia" w:hAnsiTheme="minorEastAsia"/>
                <w:szCs w:val="21"/>
              </w:rPr>
              <w:t>18</w:t>
            </w:r>
          </w:p>
        </w:tc>
        <w:tc>
          <w:tcPr>
            <w:tcW w:w="113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Cs w:val="21"/>
              </w:rPr>
            </w:pPr>
            <w:r>
              <w:rPr>
                <w:rFonts w:hint="eastAsia" w:asciiTheme="minorEastAsia" w:hAnsiTheme="minorEastAsia"/>
                <w:szCs w:val="21"/>
              </w:rPr>
              <w:t>04504</w:t>
            </w:r>
          </w:p>
        </w:tc>
        <w:tc>
          <w:tcPr>
            <w:tcW w:w="170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动画运动规律</w:t>
            </w:r>
          </w:p>
        </w:tc>
        <w:tc>
          <w:tcPr>
            <w:tcW w:w="70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Cs w:val="21"/>
              </w:rPr>
            </w:pPr>
            <w:r>
              <w:rPr>
                <w:rFonts w:hint="eastAsia" w:cs="宋体" w:asciiTheme="minorEastAsia" w:hAnsiTheme="minorEastAsia"/>
                <w:szCs w:val="21"/>
              </w:rPr>
              <w:t>5</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《动画师工作手册：运动规律》</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中国工信出版集团</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托尼·怀特（美）</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2015</w:t>
            </w:r>
          </w:p>
        </w:tc>
      </w:tr>
      <w:tr>
        <w:tblPrEx>
          <w:tblCellMar>
            <w:top w:w="0" w:type="dxa"/>
            <w:left w:w="0" w:type="dxa"/>
            <w:bottom w:w="0" w:type="dxa"/>
            <w:right w:w="0" w:type="dxa"/>
          </w:tblCellMar>
        </w:tblPrEx>
        <w:trPr>
          <w:trHeight w:val="258" w:hRule="atLeast"/>
        </w:trPr>
        <w:tc>
          <w:tcPr>
            <w:tcW w:w="724" w:type="dxa"/>
            <w:vMerge w:val="continue"/>
            <w:tcBorders>
              <w:left w:val="single" w:color="000000" w:sz="4" w:space="0"/>
              <w:bottom w:val="single" w:color="000000" w:sz="4" w:space="0"/>
              <w:right w:val="single" w:color="000000" w:sz="4" w:space="0"/>
            </w:tcBorders>
          </w:tcPr>
          <w:p>
            <w:pPr>
              <w:jc w:val="center"/>
              <w:rPr>
                <w:rFonts w:asciiTheme="minorEastAsia" w:hAnsiTheme="minorEastAsia"/>
                <w:szCs w:val="21"/>
              </w:rPr>
            </w:pPr>
          </w:p>
        </w:tc>
        <w:tc>
          <w:tcPr>
            <w:tcW w:w="113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szCs w:val="21"/>
              </w:rPr>
            </w:pPr>
          </w:p>
        </w:tc>
        <w:tc>
          <w:tcPr>
            <w:tcW w:w="170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szCs w:val="21"/>
              </w:rPr>
            </w:pPr>
          </w:p>
        </w:tc>
        <w:tc>
          <w:tcPr>
            <w:tcW w:w="7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Cs w:val="21"/>
              </w:rPr>
            </w:pP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《动画运动规律》</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浙江大学出版社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乔晶晶</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szCs w:val="21"/>
              </w:rPr>
            </w:pPr>
            <w:r>
              <w:rPr>
                <w:rFonts w:hint="eastAsia" w:asciiTheme="minorEastAsia" w:hAnsiTheme="minorEastAsia"/>
                <w:szCs w:val="21"/>
              </w:rPr>
              <w:t>19</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Cs w:val="21"/>
              </w:rPr>
            </w:pPr>
            <w:r>
              <w:rPr>
                <w:rFonts w:hint="eastAsia" w:asciiTheme="minorEastAsia" w:hAnsiTheme="minorEastAsia"/>
                <w:szCs w:val="21"/>
              </w:rPr>
              <w:t>04508</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动画设计稿</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Cs w:val="21"/>
              </w:rPr>
            </w:pPr>
            <w:r>
              <w:rPr>
                <w:rFonts w:hint="eastAsia" w:cs="宋体" w:asciiTheme="minorEastAsia" w:hAnsiTheme="minorEastAsia"/>
                <w:szCs w:val="21"/>
              </w:rPr>
              <w:t>4</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《分镜台本设计》</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上海人民美术出版社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姚光华</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2011</w:t>
            </w:r>
          </w:p>
        </w:tc>
      </w:tr>
    </w:tbl>
    <w:p>
      <w:pPr>
        <w:spacing w:line="440" w:lineRule="exact"/>
        <w:rPr>
          <w:rFonts w:ascii="仿宋" w:hAnsi="仿宋" w:eastAsia="仿宋" w:cs="仿宋"/>
          <w:sz w:val="28"/>
          <w:szCs w:val="28"/>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wiss"/>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16940"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16940" cy="147955"/>
                      </a:xfrm>
                      <a:prstGeom prst="rect">
                        <a:avLst/>
                      </a:prstGeom>
                      <a:noFill/>
                      <a:ln w="6350">
                        <a:noFill/>
                      </a:ln>
                    </wps:spPr>
                    <wps:txbx>
                      <w:txbxContent>
                        <w:p>
                          <w:pPr>
                            <w:pStyle w:val="3"/>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fldChar w:fldCharType="begin"/>
                          </w:r>
                          <w:r>
                            <w:instrText xml:space="preserve"> NUMPAGES  \* MERGEFORMAT </w:instrText>
                          </w:r>
                          <w:r>
                            <w:fldChar w:fldCharType="separate"/>
                          </w:r>
                          <w:r>
                            <w:t>15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2.2pt;mso-position-horizontal:center;mso-position-horizontal-relative:margin;mso-wrap-style:none;z-index:251658240;mso-width-relative:page;mso-height-relative:page;" filled="f" stroked="f" coordsize="21600,21600" o:gfxdata="UEsDBAoAAAAAAIdO4kAAAAAAAAAAAAAAAAAEAAAAZHJzL1BLAwQUAAAACACHTuJAM58y8dIAAAAE&#10;AQAADwAAAGRycy9kb3ducmV2LnhtbE2PwU7DMBBE70j8g7VI3KjTJkIoxKlERTgi0fTAcRsvScBe&#10;R7abhr/H5QKXlUYzmnlbbRdrxEw+jI4VrFcZCOLO6ZF7BYe2uXsAESKyRuOYFHxTgG19fVVhqd2Z&#10;32jex16kEg4lKhhinEopQzeQxbByE3HyPpy3GJP0vdQez6ncGrnJsntpceS0MOBEu4G6r/3JKtg1&#10;betnCt6800uTf74+FfS8KHV7s84eQURa4l8YLvgJHerEdHQn1kEYBemR+HsvXlEUII4KNnkOsq7k&#10;f/j6B1BLAwQUAAAACACHTuJAmltQixMCAAAFBAAADgAAAGRycy9lMm9Eb2MueG1srVPNjtMwEL4j&#10;8Q6W7zTtsi00aroquypCqtiVCuLsOk4TyX+y3SblAeANOO2FO8/V5+BzfroIOCEuzmRm/M3MN58X&#10;N42S5Cicr4zO6GQ0pkRobvJK7zP68cP6xWtKfGA6Z9JokdGT8PRm+fzZorapuDKlkblwBCDap7XN&#10;aBmCTZPE81Io5kfGCo1gYZxiAb9un+SO1UBXMrkaj2dJbVxuneHCe3jvuiBdtvhFIXi4LwovApEZ&#10;RW+hPV177uKZLBcs3Ttmy4r3bbB/6EKxSqPoBeqOBUYOrvoDSlXcGW+KMOJGJaYoKi7aGTDNZPzb&#10;NNuSWdHOAnK8vdDk/x8sf398cKTKsTtKNFNY0fnb1/Pjj/P3L2QS6amtT5G1tcgLzRvTxNTe7+GM&#10;UzeFU/GLeQjiIPp0IVc0gXA455PZ/BoRjtDk+tV8Oo0oydNl63x4K4wi0ciow+5aStlx40OXOqTE&#10;WtqsKynhZ6nUpM7o7OV03F64RAAuNWrEEbpWoxWaXdP3vzP5CWM50+nCW76uUHzDfHhgDkJAvxB3&#10;uMdRSIMiprcoKY37/Dd/zMd+EKWkhrAyqqF8SuQ7jb1FDQ6GG4zdYOiDujVQKnaBXloTF1yQg1k4&#10;oz5B8atYAyGmOSplNAzmbejEjRfDxWrVJkFploWN3loeoSNj3q4OAQS2vEZSOiZ6rqC1djP9u4hi&#10;/vW/zXp6vc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58y8dIAAAAEAQAADwAAAAAAAAABACAA&#10;AAAiAAAAZHJzL2Rvd25yZXYueG1sUEsBAhQAFAAAAAgAh07iQJpbUIsTAgAABQQAAA4AAAAAAAAA&#10;AQAgAAAAIQEAAGRycy9lMm9Eb2MueG1sUEsFBgAAAAAGAAYAWQEAAKYFAAAAAA==&#10;">
              <v:fill on="f" focussize="0,0"/>
              <v:stroke on="f" weight="0.5pt"/>
              <v:imagedata o:title=""/>
              <o:lock v:ext="edit" aspectratio="f"/>
              <v:textbox inset="0mm,0mm,0mm,0mm" style="mso-fit-shape-to-text:t;">
                <w:txbxContent>
                  <w:p>
                    <w:pPr>
                      <w:pStyle w:val="3"/>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fldChar w:fldCharType="begin"/>
                    </w:r>
                    <w:r>
                      <w:instrText xml:space="preserve"> NUMPAGES  \* MERGEFORMAT </w:instrText>
                    </w:r>
                    <w:r>
                      <w:fldChar w:fldCharType="separate"/>
                    </w:r>
                    <w:r>
                      <w:t>15</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2A9CA8"/>
    <w:multiLevelType w:val="singleLevel"/>
    <w:tmpl w:val="F02A9CA8"/>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14A"/>
    <w:rsid w:val="000434D4"/>
    <w:rsid w:val="00045093"/>
    <w:rsid w:val="00056A22"/>
    <w:rsid w:val="000C3B0E"/>
    <w:rsid w:val="000E258E"/>
    <w:rsid w:val="000F5CF2"/>
    <w:rsid w:val="000F6AF3"/>
    <w:rsid w:val="0012641A"/>
    <w:rsid w:val="001513FD"/>
    <w:rsid w:val="00172A27"/>
    <w:rsid w:val="00173C46"/>
    <w:rsid w:val="00191C29"/>
    <w:rsid w:val="001C7B8D"/>
    <w:rsid w:val="001D2208"/>
    <w:rsid w:val="001E69BE"/>
    <w:rsid w:val="001F22CE"/>
    <w:rsid w:val="00220876"/>
    <w:rsid w:val="00230085"/>
    <w:rsid w:val="00237E8E"/>
    <w:rsid w:val="00246282"/>
    <w:rsid w:val="00260CC1"/>
    <w:rsid w:val="00272E8F"/>
    <w:rsid w:val="002977D0"/>
    <w:rsid w:val="002A6D1C"/>
    <w:rsid w:val="002C1D4A"/>
    <w:rsid w:val="002D6840"/>
    <w:rsid w:val="00336D77"/>
    <w:rsid w:val="003662C9"/>
    <w:rsid w:val="00375251"/>
    <w:rsid w:val="003A63C3"/>
    <w:rsid w:val="003D5977"/>
    <w:rsid w:val="003E06CA"/>
    <w:rsid w:val="003E2604"/>
    <w:rsid w:val="0041141F"/>
    <w:rsid w:val="00435E5D"/>
    <w:rsid w:val="00460BA1"/>
    <w:rsid w:val="00463F85"/>
    <w:rsid w:val="004646F4"/>
    <w:rsid w:val="004A789B"/>
    <w:rsid w:val="004B49FC"/>
    <w:rsid w:val="005072AC"/>
    <w:rsid w:val="0051050F"/>
    <w:rsid w:val="00571F68"/>
    <w:rsid w:val="00582E7F"/>
    <w:rsid w:val="005A17B2"/>
    <w:rsid w:val="005D2285"/>
    <w:rsid w:val="005F15DF"/>
    <w:rsid w:val="005F7B5F"/>
    <w:rsid w:val="006046A1"/>
    <w:rsid w:val="0061107E"/>
    <w:rsid w:val="00672AFC"/>
    <w:rsid w:val="00677052"/>
    <w:rsid w:val="00695A3A"/>
    <w:rsid w:val="006E5F18"/>
    <w:rsid w:val="006F795C"/>
    <w:rsid w:val="00700EEB"/>
    <w:rsid w:val="007019B6"/>
    <w:rsid w:val="007160DF"/>
    <w:rsid w:val="007266DB"/>
    <w:rsid w:val="007341B9"/>
    <w:rsid w:val="00753950"/>
    <w:rsid w:val="007B53D1"/>
    <w:rsid w:val="007B77D8"/>
    <w:rsid w:val="007D1D6A"/>
    <w:rsid w:val="00836E8A"/>
    <w:rsid w:val="008420A7"/>
    <w:rsid w:val="008920DF"/>
    <w:rsid w:val="008A18E5"/>
    <w:rsid w:val="008C0970"/>
    <w:rsid w:val="008C4E85"/>
    <w:rsid w:val="008C5E11"/>
    <w:rsid w:val="008C71D8"/>
    <w:rsid w:val="008D01CF"/>
    <w:rsid w:val="009263EC"/>
    <w:rsid w:val="00980CAF"/>
    <w:rsid w:val="00985F8C"/>
    <w:rsid w:val="009961CF"/>
    <w:rsid w:val="009A09F3"/>
    <w:rsid w:val="009B04D4"/>
    <w:rsid w:val="009D42B8"/>
    <w:rsid w:val="009D52DC"/>
    <w:rsid w:val="00A06BB9"/>
    <w:rsid w:val="00A12B14"/>
    <w:rsid w:val="00A31820"/>
    <w:rsid w:val="00A739A9"/>
    <w:rsid w:val="00A87770"/>
    <w:rsid w:val="00AC469D"/>
    <w:rsid w:val="00AC6150"/>
    <w:rsid w:val="00AF4DCF"/>
    <w:rsid w:val="00B1088E"/>
    <w:rsid w:val="00B2616C"/>
    <w:rsid w:val="00B37545"/>
    <w:rsid w:val="00B46CE8"/>
    <w:rsid w:val="00B55B8F"/>
    <w:rsid w:val="00B742DA"/>
    <w:rsid w:val="00B86C0B"/>
    <w:rsid w:val="00BB38E4"/>
    <w:rsid w:val="00BD3D1D"/>
    <w:rsid w:val="00BE3C5A"/>
    <w:rsid w:val="00C21DB5"/>
    <w:rsid w:val="00C3292A"/>
    <w:rsid w:val="00C72A4D"/>
    <w:rsid w:val="00CB4740"/>
    <w:rsid w:val="00CE66D5"/>
    <w:rsid w:val="00CF5D1C"/>
    <w:rsid w:val="00CF6A87"/>
    <w:rsid w:val="00D10026"/>
    <w:rsid w:val="00D238B8"/>
    <w:rsid w:val="00D67792"/>
    <w:rsid w:val="00D72274"/>
    <w:rsid w:val="00D82091"/>
    <w:rsid w:val="00D875AA"/>
    <w:rsid w:val="00D97149"/>
    <w:rsid w:val="00DB2583"/>
    <w:rsid w:val="00DB5153"/>
    <w:rsid w:val="00DD4917"/>
    <w:rsid w:val="00DF41E6"/>
    <w:rsid w:val="00E47DFD"/>
    <w:rsid w:val="00E62ABE"/>
    <w:rsid w:val="00EE2522"/>
    <w:rsid w:val="00EE67D3"/>
    <w:rsid w:val="00F013F7"/>
    <w:rsid w:val="00F51B09"/>
    <w:rsid w:val="00F529E7"/>
    <w:rsid w:val="00F552CC"/>
    <w:rsid w:val="00F56FFA"/>
    <w:rsid w:val="00F57D99"/>
    <w:rsid w:val="0179548C"/>
    <w:rsid w:val="03CE10AD"/>
    <w:rsid w:val="08797CA0"/>
    <w:rsid w:val="0D3C4F3F"/>
    <w:rsid w:val="0F265D24"/>
    <w:rsid w:val="102653DC"/>
    <w:rsid w:val="19B26D34"/>
    <w:rsid w:val="1F2740CD"/>
    <w:rsid w:val="221308C2"/>
    <w:rsid w:val="25A52154"/>
    <w:rsid w:val="26AE6BA1"/>
    <w:rsid w:val="2A2D0A6F"/>
    <w:rsid w:val="2B857A98"/>
    <w:rsid w:val="31A936D1"/>
    <w:rsid w:val="32097673"/>
    <w:rsid w:val="376C399E"/>
    <w:rsid w:val="37AB1C92"/>
    <w:rsid w:val="38627456"/>
    <w:rsid w:val="3E09119D"/>
    <w:rsid w:val="404A7691"/>
    <w:rsid w:val="449D7DCA"/>
    <w:rsid w:val="477E0B71"/>
    <w:rsid w:val="4CA430D1"/>
    <w:rsid w:val="4DFB345C"/>
    <w:rsid w:val="50AA6C13"/>
    <w:rsid w:val="56527BB1"/>
    <w:rsid w:val="56B51D57"/>
    <w:rsid w:val="579933E1"/>
    <w:rsid w:val="59367E26"/>
    <w:rsid w:val="5F296A1C"/>
    <w:rsid w:val="624D3874"/>
    <w:rsid w:val="673E31A8"/>
    <w:rsid w:val="699A58E9"/>
    <w:rsid w:val="6BAF1800"/>
    <w:rsid w:val="6C5F1C68"/>
    <w:rsid w:val="6FFE14E0"/>
    <w:rsid w:val="71D77D79"/>
    <w:rsid w:val="73671163"/>
    <w:rsid w:val="74C465FA"/>
    <w:rsid w:val="75A0376C"/>
    <w:rsid w:val="7A0F170F"/>
    <w:rsid w:val="7A405B60"/>
    <w:rsid w:val="7ED11E8B"/>
    <w:rsid w:val="7EE736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5916</Words>
  <Characters>7574</Characters>
  <Lines>1893</Lines>
  <Paragraphs>2697</Paragraphs>
  <TotalTime>0</TotalTime>
  <ScaleCrop>false</ScaleCrop>
  <LinksUpToDate>false</LinksUpToDate>
  <CharactersWithSpaces>10793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2020-09-29T08:27:00Z</dcterms:created>
  <dc:creator>JXR</dc:creator>
  <cp:lastModifiedBy>Administrator</cp:lastModifiedBy>
  <cp:lastPrinted>2020-09-14T01:03:00Z</cp:lastPrinted>
  <dcterms:modified xsi:type="dcterms:W3CDTF">2020-10-10T02:10:06Z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